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EC85" w14:textId="7F64FF76" w:rsidR="00355600" w:rsidRDefault="00355600" w:rsidP="00355600">
      <w:pPr>
        <w:pStyle w:val="Title"/>
      </w:pPr>
      <w:r>
        <w:t>Dark Hole Algorithms Working Group</w:t>
      </w:r>
    </w:p>
    <w:p w14:paraId="60A94C99" w14:textId="77777777" w:rsidR="00355600" w:rsidRDefault="00355600" w:rsidP="00355600"/>
    <w:p w14:paraId="4F49231B" w14:textId="0B95CEC3" w:rsidR="007C0D58" w:rsidRDefault="007C0D58" w:rsidP="002D0DD5">
      <w:pPr>
        <w:pStyle w:val="Heading1"/>
      </w:pPr>
      <w:r>
        <w:t xml:space="preserve">1/28/2021: Dark hole maintenance and multi-star </w:t>
      </w:r>
      <w:proofErr w:type="spellStart"/>
      <w:r>
        <w:t>wavefront</w:t>
      </w:r>
      <w:proofErr w:type="spellEnd"/>
      <w:r>
        <w:t xml:space="preserve"> control</w:t>
      </w:r>
    </w:p>
    <w:p w14:paraId="268AFD2E" w14:textId="3520F398" w:rsidR="007C0D58" w:rsidRDefault="007C0D58" w:rsidP="007C0D58"/>
    <w:p w14:paraId="05CFE5CE" w14:textId="32CBEC60" w:rsidR="001C6667" w:rsidRDefault="001C6667" w:rsidP="001C6667">
      <w:r>
        <w:t>Links to presentation</w:t>
      </w:r>
      <w:r w:rsidR="00BD2BF6">
        <w:t xml:space="preserve"> file</w:t>
      </w:r>
      <w:r>
        <w:t>s:</w:t>
      </w:r>
    </w:p>
    <w:p w14:paraId="13ECFDC3" w14:textId="23EBEBB6" w:rsidR="001C6667" w:rsidRPr="001C6667" w:rsidRDefault="001C6667" w:rsidP="00906853">
      <w:pPr>
        <w:rPr>
          <w:color w:val="2F5496" w:themeColor="accent1" w:themeShade="BF"/>
        </w:rPr>
      </w:pPr>
      <w:r w:rsidRPr="001C6667">
        <w:rPr>
          <w:color w:val="4472C4" w:themeColor="accent1"/>
        </w:rPr>
        <w:t>2021-01-28_Redmond_DH_maintenance.pdf</w:t>
      </w:r>
      <w:r>
        <w:rPr>
          <w:color w:val="4472C4" w:themeColor="accent1"/>
        </w:rPr>
        <w:br/>
      </w:r>
      <w:r w:rsidRPr="001C6667">
        <w:rPr>
          <w:color w:val="4472C4" w:themeColor="accent1"/>
        </w:rPr>
        <w:t>2021-01-28_Sirbu_MSWC.pdf</w:t>
      </w:r>
      <w:r>
        <w:br/>
      </w:r>
    </w:p>
    <w:p w14:paraId="1A8ED0EA" w14:textId="2B674C67" w:rsidR="00906853" w:rsidRDefault="00181550" w:rsidP="00906853">
      <w:r>
        <w:t xml:space="preserve">Neil and Julien went over </w:t>
      </w:r>
      <w:r w:rsidR="000569C3">
        <w:t xml:space="preserve">access to </w:t>
      </w:r>
      <w:r w:rsidR="00906853">
        <w:t xml:space="preserve">the </w:t>
      </w:r>
      <w:proofErr w:type="spellStart"/>
      <w:r w:rsidR="00906853">
        <w:t>STScI</w:t>
      </w:r>
      <w:proofErr w:type="spellEnd"/>
      <w:r w:rsidR="00906853">
        <w:t xml:space="preserve"> Roman </w:t>
      </w:r>
      <w:proofErr w:type="spellStart"/>
      <w:r w:rsidR="00906853">
        <w:t>Outerspace</w:t>
      </w:r>
      <w:proofErr w:type="spellEnd"/>
      <w:r w:rsidR="00906853">
        <w:t xml:space="preserve"> page </w:t>
      </w:r>
      <w:r w:rsidR="000569C3">
        <w:t xml:space="preserve">where the WG will </w:t>
      </w:r>
      <w:r w:rsidR="00906853">
        <w:t>store</w:t>
      </w:r>
      <w:r w:rsidR="000569C3">
        <w:t xml:space="preserve"> </w:t>
      </w:r>
      <w:r w:rsidR="00906853">
        <w:t>notes</w:t>
      </w:r>
      <w:r>
        <w:t xml:space="preserve"> and</w:t>
      </w:r>
      <w:r w:rsidR="00906853">
        <w:t xml:space="preserve"> </w:t>
      </w:r>
      <w:r w:rsidR="000569C3">
        <w:t xml:space="preserve">presentation </w:t>
      </w:r>
      <w:r w:rsidR="00906853">
        <w:t xml:space="preserve">materials. </w:t>
      </w:r>
      <w:r w:rsidR="00E876BB">
        <w:t>M</w:t>
      </w:r>
      <w:r w:rsidR="00906853">
        <w:t xml:space="preserve">embers </w:t>
      </w:r>
      <w:r w:rsidR="00E876BB">
        <w:t xml:space="preserve">outside the Roman science teams </w:t>
      </w:r>
      <w:r w:rsidR="00906853">
        <w:t xml:space="preserve">are welcome to </w:t>
      </w:r>
      <w:r w:rsidR="00E876BB">
        <w:t>use this</w:t>
      </w:r>
      <w:r w:rsidR="000569C3">
        <w:t xml:space="preserve">, </w:t>
      </w:r>
      <w:r w:rsidR="00E876BB">
        <w:t>al</w:t>
      </w:r>
      <w:r w:rsidR="000569C3">
        <w:t xml:space="preserve">though it </w:t>
      </w:r>
      <w:r w:rsidR="00906853">
        <w:t xml:space="preserve">requires </w:t>
      </w:r>
      <w:r w:rsidR="000569C3">
        <w:t xml:space="preserve">first </w:t>
      </w:r>
      <w:r w:rsidR="00906853">
        <w:t xml:space="preserve">setting up a </w:t>
      </w:r>
      <w:proofErr w:type="spellStart"/>
      <w:r w:rsidR="00906853">
        <w:t>MyST</w:t>
      </w:r>
      <w:proofErr w:type="spellEnd"/>
      <w:r w:rsidR="00906853">
        <w:t>/</w:t>
      </w:r>
      <w:proofErr w:type="spellStart"/>
      <w:r w:rsidR="00906853">
        <w:t>Outerspace</w:t>
      </w:r>
      <w:proofErr w:type="spellEnd"/>
      <w:r w:rsidR="00906853">
        <w:t xml:space="preserve"> account</w:t>
      </w:r>
      <w:r w:rsidR="000569C3">
        <w:t xml:space="preserve"> and then contacting the </w:t>
      </w:r>
      <w:proofErr w:type="spellStart"/>
      <w:r w:rsidR="000569C3">
        <w:t>STScI</w:t>
      </w:r>
      <w:proofErr w:type="spellEnd"/>
      <w:r w:rsidR="000569C3">
        <w:t xml:space="preserve"> support desk</w:t>
      </w:r>
      <w:r w:rsidR="00906853">
        <w:t>.</w:t>
      </w:r>
    </w:p>
    <w:p w14:paraId="65614417" w14:textId="77777777" w:rsidR="00906853" w:rsidRDefault="00906853" w:rsidP="00906853"/>
    <w:p w14:paraId="319F47B2" w14:textId="4FCCB91B" w:rsidR="00410F83" w:rsidRDefault="00906853" w:rsidP="00906853">
      <w:r>
        <w:t xml:space="preserve">Susan Redmond </w:t>
      </w:r>
      <w:r w:rsidR="000569C3">
        <w:t>presented the status of an experiment to demonstrate</w:t>
      </w:r>
      <w:r>
        <w:t xml:space="preserve"> </w:t>
      </w:r>
      <w:r w:rsidR="000569C3">
        <w:t>the d</w:t>
      </w:r>
      <w:r>
        <w:t xml:space="preserve">ark hole maintenance </w:t>
      </w:r>
      <w:r w:rsidR="000569C3">
        <w:t xml:space="preserve">algorithm on the </w:t>
      </w:r>
      <w:proofErr w:type="spellStart"/>
      <w:r w:rsidR="000569C3">
        <w:t>HiCAT</w:t>
      </w:r>
      <w:proofErr w:type="spellEnd"/>
      <w:r w:rsidR="000569C3">
        <w:t xml:space="preserve"> testbed</w:t>
      </w:r>
      <w:r w:rsidR="00410F83">
        <w:t>.</w:t>
      </w:r>
    </w:p>
    <w:p w14:paraId="514347C0" w14:textId="2B6854A3" w:rsidR="00410F83" w:rsidRDefault="000569C3" w:rsidP="00410F83">
      <w:pPr>
        <w:pStyle w:val="ListParagraph"/>
        <w:numPr>
          <w:ilvl w:val="0"/>
          <w:numId w:val="5"/>
        </w:numPr>
      </w:pPr>
      <w:r>
        <w:t xml:space="preserve">The </w:t>
      </w:r>
      <w:r w:rsidR="00410F83">
        <w:t xml:space="preserve">dark hole maintenance </w:t>
      </w:r>
      <w:r>
        <w:t>d</w:t>
      </w:r>
      <w:r w:rsidR="00906853">
        <w:t xml:space="preserve">emonstration </w:t>
      </w:r>
      <w:r>
        <w:t xml:space="preserve">uses a </w:t>
      </w:r>
      <w:r w:rsidR="00906853">
        <w:t xml:space="preserve">classical </w:t>
      </w:r>
      <w:proofErr w:type="spellStart"/>
      <w:r w:rsidR="00906853">
        <w:t>Lyot</w:t>
      </w:r>
      <w:proofErr w:type="spellEnd"/>
      <w:r w:rsidR="00906853">
        <w:t xml:space="preserve"> coronagraph on </w:t>
      </w:r>
      <w:proofErr w:type="spellStart"/>
      <w:r w:rsidR="00906853">
        <w:t>HiCAT</w:t>
      </w:r>
      <w:proofErr w:type="spellEnd"/>
      <w:r w:rsidR="00906853">
        <w:t xml:space="preserve">, </w:t>
      </w:r>
      <w:r>
        <w:t xml:space="preserve">without a </w:t>
      </w:r>
      <w:r w:rsidR="00906853">
        <w:t>segmented pupil.</w:t>
      </w:r>
    </w:p>
    <w:p w14:paraId="4A27807D" w14:textId="3C3B3438" w:rsidR="00410F83" w:rsidRDefault="00A33EC2" w:rsidP="00906853">
      <w:pPr>
        <w:pStyle w:val="ListParagraph"/>
        <w:numPr>
          <w:ilvl w:val="0"/>
          <w:numId w:val="5"/>
        </w:numPr>
      </w:pPr>
      <w:r>
        <w:t xml:space="preserve">stabilized in-air environment- </w:t>
      </w:r>
      <w:r w:rsidR="00906853">
        <w:t>contrast degrades by factor of 2 over 14 hours.</w:t>
      </w:r>
    </w:p>
    <w:p w14:paraId="0D8A6FDB" w14:textId="77777777" w:rsidR="00410F83" w:rsidRDefault="00410F83" w:rsidP="00906853">
      <w:pPr>
        <w:pStyle w:val="ListParagraph"/>
        <w:numPr>
          <w:ilvl w:val="0"/>
          <w:numId w:val="5"/>
        </w:numPr>
      </w:pPr>
      <w:r>
        <w:t xml:space="preserve">The </w:t>
      </w:r>
      <w:r w:rsidR="00906853">
        <w:t xml:space="preserve">DM </w:t>
      </w:r>
      <w:r>
        <w:t xml:space="preserve">actuator </w:t>
      </w:r>
      <w:r w:rsidR="00906853">
        <w:t xml:space="preserve">dithers act as </w:t>
      </w:r>
      <w:r>
        <w:t>the</w:t>
      </w:r>
      <w:r w:rsidR="00906853">
        <w:t xml:space="preserve"> probe</w:t>
      </w:r>
      <w:r>
        <w:t>s, high spatial frequency only.</w:t>
      </w:r>
    </w:p>
    <w:p w14:paraId="384C43BE" w14:textId="77777777" w:rsidR="00410F83" w:rsidRDefault="00906853" w:rsidP="00906853">
      <w:pPr>
        <w:pStyle w:val="ListParagraph"/>
        <w:numPr>
          <w:ilvl w:val="0"/>
          <w:numId w:val="5"/>
        </w:numPr>
      </w:pPr>
      <w:r>
        <w:t xml:space="preserve">The drift applied in the experiment </w:t>
      </w:r>
      <w:r w:rsidR="00410F83">
        <w:t xml:space="preserve">was </w:t>
      </w:r>
      <w:r>
        <w:t>a random walk on the DM actuators, at 0.01 nm / iteration</w:t>
      </w:r>
      <w:r w:rsidR="00410F83">
        <w:t>.</w:t>
      </w:r>
    </w:p>
    <w:p w14:paraId="45DC6122" w14:textId="77777777" w:rsidR="00410F83" w:rsidRDefault="00906853" w:rsidP="00906853">
      <w:pPr>
        <w:pStyle w:val="ListParagraph"/>
        <w:numPr>
          <w:ilvl w:val="0"/>
          <w:numId w:val="5"/>
        </w:numPr>
      </w:pPr>
      <w:r>
        <w:t>For larger dithers, the lab and sim</w:t>
      </w:r>
      <w:r w:rsidR="00410F83">
        <w:t>ulation</w:t>
      </w:r>
      <w:r>
        <w:t xml:space="preserve"> match up well. But if the initial contrast is too high you can't measure small dithers.</w:t>
      </w:r>
    </w:p>
    <w:p w14:paraId="71BACE02" w14:textId="77777777" w:rsidR="00410F83" w:rsidRDefault="00410F83" w:rsidP="00906853">
      <w:pPr>
        <w:pStyle w:val="ListParagraph"/>
        <w:numPr>
          <w:ilvl w:val="0"/>
          <w:numId w:val="5"/>
        </w:numPr>
      </w:pPr>
      <w:r>
        <w:t xml:space="preserve">Future work needed to map the radiometry onto flight-like star brightness and drift time scales. </w:t>
      </w:r>
    </w:p>
    <w:p w14:paraId="6DD3970A" w14:textId="4F079A64" w:rsidR="00906853" w:rsidRDefault="00410F83" w:rsidP="00906853">
      <w:pPr>
        <w:pStyle w:val="ListParagraph"/>
        <w:numPr>
          <w:ilvl w:val="0"/>
          <w:numId w:val="5"/>
        </w:numPr>
      </w:pPr>
      <w:r>
        <w:t>Note that direct image statistics are not the most important performance metric, since the estimator is able to separate the planet from the speckles.</w:t>
      </w:r>
    </w:p>
    <w:p w14:paraId="0AD7207A" w14:textId="77777777" w:rsidR="00410F83" w:rsidRDefault="00410F83" w:rsidP="00906853"/>
    <w:p w14:paraId="1320D64E" w14:textId="10A9630E" w:rsidR="00410F83" w:rsidRDefault="00906853" w:rsidP="00906853">
      <w:r>
        <w:t xml:space="preserve">Dan </w:t>
      </w:r>
      <w:proofErr w:type="spellStart"/>
      <w:r>
        <w:t>Sirbu</w:t>
      </w:r>
      <w:proofErr w:type="spellEnd"/>
      <w:r>
        <w:t xml:space="preserve"> </w:t>
      </w:r>
      <w:r w:rsidR="00410F83">
        <w:t>presented the concept of</w:t>
      </w:r>
      <w:r>
        <w:t xml:space="preserve"> </w:t>
      </w:r>
      <w:r w:rsidR="00410F83">
        <w:t>m</w:t>
      </w:r>
      <w:r>
        <w:t xml:space="preserve">ulti-star </w:t>
      </w:r>
      <w:proofErr w:type="spellStart"/>
      <w:r>
        <w:t>wavefront</w:t>
      </w:r>
      <w:proofErr w:type="spellEnd"/>
      <w:r>
        <w:t xml:space="preserve"> control </w:t>
      </w:r>
      <w:r w:rsidR="001C6667">
        <w:t>(MSWC) with</w:t>
      </w:r>
      <w:r>
        <w:t xml:space="preserve"> </w:t>
      </w:r>
      <w:r w:rsidR="00410F83">
        <w:t xml:space="preserve">the Roman Coronagraph, and </w:t>
      </w:r>
      <w:r w:rsidR="001C6667">
        <w:t xml:space="preserve">the </w:t>
      </w:r>
      <w:r w:rsidR="00410F83">
        <w:t xml:space="preserve">status of </w:t>
      </w:r>
      <w:r w:rsidR="001C6667">
        <w:t xml:space="preserve">MSWC </w:t>
      </w:r>
      <w:r w:rsidR="00410F83">
        <w:t>testbed demonstrations</w:t>
      </w:r>
      <w:r w:rsidR="001C6667">
        <w:t xml:space="preserve"> at HCIT.</w:t>
      </w:r>
    </w:p>
    <w:p w14:paraId="397CF8F5" w14:textId="77777777" w:rsidR="00410F83" w:rsidRDefault="00410F83" w:rsidP="00906853">
      <w:pPr>
        <w:pStyle w:val="ListParagraph"/>
        <w:numPr>
          <w:ilvl w:val="0"/>
          <w:numId w:val="6"/>
        </w:numPr>
      </w:pPr>
      <w:r>
        <w:t>A l</w:t>
      </w:r>
      <w:r w:rsidR="00906853">
        <w:t xml:space="preserve">arge fraction of nearby FGK stars are binary. Alpha Cen A + B are especially attractive - </w:t>
      </w:r>
      <w:r>
        <w:t xml:space="preserve">in terms of inner working angle, </w:t>
      </w:r>
      <w:r w:rsidR="00906853">
        <w:t>3x better than any other target. Earth-like planets could be accessible at CGI CBE 1E-9 contrast.</w:t>
      </w:r>
    </w:p>
    <w:p w14:paraId="53C97C5C" w14:textId="77777777" w:rsidR="00410F83" w:rsidRDefault="00906853" w:rsidP="00906853">
      <w:pPr>
        <w:pStyle w:val="ListParagraph"/>
        <w:numPr>
          <w:ilvl w:val="0"/>
          <w:numId w:val="6"/>
        </w:numPr>
      </w:pPr>
      <w:r>
        <w:t xml:space="preserve">When binary companion is beyond control radius, need super-Nyquist control. Alpha Cen A + B separation </w:t>
      </w:r>
      <w:r w:rsidR="00410F83">
        <w:t xml:space="preserve">is </w:t>
      </w:r>
      <w:r>
        <w:t>150 lam/D</w:t>
      </w:r>
    </w:p>
    <w:p w14:paraId="366AD50B" w14:textId="77777777" w:rsidR="00410F83" w:rsidRDefault="00906853" w:rsidP="00906853">
      <w:pPr>
        <w:pStyle w:val="ListParagraph"/>
        <w:numPr>
          <w:ilvl w:val="0"/>
          <w:numId w:val="6"/>
        </w:numPr>
      </w:pPr>
      <w:r>
        <w:t>Diffraction grating creates grid of spots</w:t>
      </w:r>
      <w:r w:rsidR="00410F83">
        <w:t xml:space="preserve">. </w:t>
      </w:r>
      <w:r>
        <w:t>The wide field SPC mask is the mode most applicable to applying this technique on CGI.</w:t>
      </w:r>
      <w:r w:rsidR="00410F83">
        <w:t xml:space="preserve"> </w:t>
      </w:r>
      <w:r>
        <w:t>There is a special MSWC SPC mask with a custom field stop.</w:t>
      </w:r>
    </w:p>
    <w:p w14:paraId="315F92E3" w14:textId="77777777" w:rsidR="00410F83" w:rsidRDefault="00906853" w:rsidP="00906853">
      <w:pPr>
        <w:pStyle w:val="ListParagraph"/>
        <w:numPr>
          <w:ilvl w:val="0"/>
          <w:numId w:val="6"/>
        </w:numPr>
      </w:pPr>
      <w:r>
        <w:t xml:space="preserve">Plan to simulate with Phase C optical model </w:t>
      </w:r>
      <w:r w:rsidR="00410F83">
        <w:t>after</w:t>
      </w:r>
      <w:r>
        <w:t xml:space="preserve"> it becomes public.</w:t>
      </w:r>
    </w:p>
    <w:p w14:paraId="378ED784" w14:textId="77777777" w:rsidR="00410F83" w:rsidRDefault="00906853" w:rsidP="00906853">
      <w:pPr>
        <w:pStyle w:val="ListParagraph"/>
        <w:numPr>
          <w:ilvl w:val="0"/>
          <w:numId w:val="6"/>
        </w:numPr>
      </w:pPr>
      <w:r>
        <w:t xml:space="preserve">The off-axis star is slightly </w:t>
      </w:r>
      <w:proofErr w:type="spellStart"/>
      <w:r>
        <w:t>vignetted</w:t>
      </w:r>
      <w:proofErr w:type="spellEnd"/>
      <w:r>
        <w:t xml:space="preserve">, </w:t>
      </w:r>
      <w:r w:rsidR="00410F83">
        <w:t xml:space="preserve">which </w:t>
      </w:r>
      <w:r>
        <w:t>causes some loss of actuator control</w:t>
      </w:r>
    </w:p>
    <w:p w14:paraId="259D7EB8" w14:textId="77777777" w:rsidR="00842799" w:rsidRDefault="00906853" w:rsidP="00906853">
      <w:pPr>
        <w:pStyle w:val="ListParagraph"/>
        <w:numPr>
          <w:ilvl w:val="0"/>
          <w:numId w:val="6"/>
        </w:numPr>
      </w:pPr>
      <w:r>
        <w:lastRenderedPageBreak/>
        <w:t xml:space="preserve">Hagopian has manufactured </w:t>
      </w:r>
      <w:r w:rsidR="00410F83">
        <w:t xml:space="preserve">a </w:t>
      </w:r>
      <w:r>
        <w:t>prototype MSW</w:t>
      </w:r>
      <w:r w:rsidR="00842799">
        <w:t>C</w:t>
      </w:r>
      <w:r>
        <w:t xml:space="preserve"> SPC mask. 1E-3 reflectivity in black part - no performance degradation.</w:t>
      </w:r>
    </w:p>
    <w:p w14:paraId="3000DFC3" w14:textId="77777777" w:rsidR="00842799" w:rsidRDefault="00906853" w:rsidP="00906853">
      <w:pPr>
        <w:pStyle w:val="ListParagraph"/>
        <w:numPr>
          <w:ilvl w:val="0"/>
          <w:numId w:val="6"/>
        </w:numPr>
      </w:pPr>
      <w:r>
        <w:t xml:space="preserve">Decadal Survey Testbed vacuum testbed results: </w:t>
      </w:r>
      <w:r w:rsidR="00842799">
        <w:t xml:space="preserve">achieved a </w:t>
      </w:r>
      <w:r>
        <w:t xml:space="preserve">super Nyquist dark hole </w:t>
      </w:r>
      <w:r w:rsidR="00842799">
        <w:t xml:space="preserve">at </w:t>
      </w:r>
      <w:r>
        <w:t>50 lambda/D</w:t>
      </w:r>
    </w:p>
    <w:p w14:paraId="3602BA0A" w14:textId="3F61161F" w:rsidR="00906853" w:rsidRDefault="00906853" w:rsidP="00906853">
      <w:pPr>
        <w:pStyle w:val="ListParagraph"/>
        <w:numPr>
          <w:ilvl w:val="0"/>
          <w:numId w:val="6"/>
        </w:numPr>
      </w:pPr>
      <w:r>
        <w:t>Current experiments move the fiber to simulate two stars</w:t>
      </w:r>
      <w:r w:rsidR="00842799">
        <w:t>; d</w:t>
      </w:r>
      <w:r>
        <w:t>o not yet have two stars implemented simultaneously.</w:t>
      </w:r>
    </w:p>
    <w:p w14:paraId="6439BA8E" w14:textId="77777777" w:rsidR="00842799" w:rsidRDefault="00842799" w:rsidP="00906853"/>
    <w:p w14:paraId="21A7E854" w14:textId="46B6D464" w:rsidR="00906853" w:rsidRPr="001C6667" w:rsidRDefault="00842799" w:rsidP="00906853">
      <w:pPr>
        <w:rPr>
          <w:u w:val="single"/>
        </w:rPr>
      </w:pPr>
      <w:r w:rsidRPr="001C6667">
        <w:rPr>
          <w:u w:val="single"/>
        </w:rPr>
        <w:t xml:space="preserve">General </w:t>
      </w:r>
      <w:r w:rsidR="00906853" w:rsidRPr="001C6667">
        <w:rPr>
          <w:u w:val="single"/>
        </w:rPr>
        <w:t>discussion</w:t>
      </w:r>
      <w:r w:rsidRPr="001C6667">
        <w:rPr>
          <w:u w:val="single"/>
        </w:rPr>
        <w:t xml:space="preserve"> notes</w:t>
      </w:r>
    </w:p>
    <w:p w14:paraId="510DBE4D" w14:textId="77777777" w:rsidR="00842799" w:rsidRDefault="00906853" w:rsidP="00906853">
      <w:pPr>
        <w:pStyle w:val="ListParagraph"/>
        <w:numPr>
          <w:ilvl w:val="0"/>
          <w:numId w:val="7"/>
        </w:numPr>
      </w:pPr>
      <w:r>
        <w:t xml:space="preserve">John </w:t>
      </w:r>
      <w:proofErr w:type="spellStart"/>
      <w:r>
        <w:t>Krist</w:t>
      </w:r>
      <w:proofErr w:type="spellEnd"/>
      <w:r>
        <w:t xml:space="preserve"> is working on finalizing the Phase C CGI model. Still pending some lens design decisions, and configuration of optical error maps. The public models of the telescope mirrors must omit spatially correlated structure since they are ITAR. TCA optics and CGI optic</w:t>
      </w:r>
      <w:r w:rsidR="00842799">
        <w:t xml:space="preserve"> maps </w:t>
      </w:r>
      <w:r>
        <w:t>are not. Error maps are filtered to 80 cycles / D.</w:t>
      </w:r>
    </w:p>
    <w:p w14:paraId="4C2DEEA7" w14:textId="426C5536" w:rsidR="00906853" w:rsidRDefault="00906853" w:rsidP="00906853">
      <w:pPr>
        <w:pStyle w:val="ListParagraph"/>
        <w:numPr>
          <w:ilvl w:val="0"/>
          <w:numId w:val="7"/>
        </w:numPr>
      </w:pPr>
      <w:r>
        <w:t>Question about GITL commanding, as applicable to MSWC. Eric: Command dictionaries not yet available, though expect some more info after CDR.</w:t>
      </w:r>
    </w:p>
    <w:p w14:paraId="06C64108" w14:textId="77777777" w:rsidR="00472926" w:rsidRDefault="00472926" w:rsidP="007C0D58"/>
    <w:p w14:paraId="21F3E6A3" w14:textId="77777777" w:rsidR="00C52450" w:rsidRDefault="00C52450">
      <w:bookmarkStart w:id="0" w:name="_GoBack"/>
      <w:bookmarkEnd w:id="0"/>
    </w:p>
    <w:sectPr w:rsidR="00C52450" w:rsidSect="0084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983"/>
    <w:multiLevelType w:val="hybridMultilevel"/>
    <w:tmpl w:val="F3B0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4208B"/>
    <w:multiLevelType w:val="hybridMultilevel"/>
    <w:tmpl w:val="682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8177E"/>
    <w:multiLevelType w:val="multilevel"/>
    <w:tmpl w:val="CD9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61B5B"/>
    <w:multiLevelType w:val="hybridMultilevel"/>
    <w:tmpl w:val="54F4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56666"/>
    <w:multiLevelType w:val="multilevel"/>
    <w:tmpl w:val="4318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07DC7"/>
    <w:multiLevelType w:val="hybridMultilevel"/>
    <w:tmpl w:val="1A884680"/>
    <w:lvl w:ilvl="0" w:tplc="00CE5FF6">
      <w:start w:val="1"/>
      <w:numFmt w:val="decimal"/>
      <w:pStyle w:val="Referencess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B709D"/>
    <w:multiLevelType w:val="hybridMultilevel"/>
    <w:tmpl w:val="F900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561"/>
    <w:multiLevelType w:val="hybridMultilevel"/>
    <w:tmpl w:val="0AD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01BF9"/>
    <w:multiLevelType w:val="hybridMultilevel"/>
    <w:tmpl w:val="C2B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699A"/>
    <w:multiLevelType w:val="multilevel"/>
    <w:tmpl w:val="F57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326163"/>
    <w:multiLevelType w:val="hybridMultilevel"/>
    <w:tmpl w:val="E1AE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97D4E"/>
    <w:multiLevelType w:val="hybridMultilevel"/>
    <w:tmpl w:val="CB0E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7"/>
  </w:num>
  <w:num w:numId="6">
    <w:abstractNumId w:val="11"/>
  </w:num>
  <w:num w:numId="7">
    <w:abstractNumId w:val="1"/>
  </w:num>
  <w:num w:numId="8">
    <w:abstractNumId w:val="6"/>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CA"/>
    <w:rsid w:val="000569C3"/>
    <w:rsid w:val="000B3A75"/>
    <w:rsid w:val="000C5FF1"/>
    <w:rsid w:val="000F24F9"/>
    <w:rsid w:val="00106063"/>
    <w:rsid w:val="00151E02"/>
    <w:rsid w:val="00181550"/>
    <w:rsid w:val="001C6667"/>
    <w:rsid w:val="001F3E99"/>
    <w:rsid w:val="0024231F"/>
    <w:rsid w:val="00285B4B"/>
    <w:rsid w:val="002962CA"/>
    <w:rsid w:val="002D0DD5"/>
    <w:rsid w:val="00305E6E"/>
    <w:rsid w:val="00355600"/>
    <w:rsid w:val="00394890"/>
    <w:rsid w:val="003E6B77"/>
    <w:rsid w:val="00410F83"/>
    <w:rsid w:val="004438D1"/>
    <w:rsid w:val="00472926"/>
    <w:rsid w:val="00481255"/>
    <w:rsid w:val="0050084A"/>
    <w:rsid w:val="00527038"/>
    <w:rsid w:val="00544263"/>
    <w:rsid w:val="0059179A"/>
    <w:rsid w:val="005D0CB8"/>
    <w:rsid w:val="0065290A"/>
    <w:rsid w:val="006F7658"/>
    <w:rsid w:val="00765200"/>
    <w:rsid w:val="007B672B"/>
    <w:rsid w:val="007C0D58"/>
    <w:rsid w:val="007D6658"/>
    <w:rsid w:val="007F1583"/>
    <w:rsid w:val="00840C42"/>
    <w:rsid w:val="00842799"/>
    <w:rsid w:val="008922E1"/>
    <w:rsid w:val="008E6C1C"/>
    <w:rsid w:val="008F0464"/>
    <w:rsid w:val="00906853"/>
    <w:rsid w:val="009A6C7F"/>
    <w:rsid w:val="009F2446"/>
    <w:rsid w:val="009F4DD0"/>
    <w:rsid w:val="00A23B1D"/>
    <w:rsid w:val="00A33EC2"/>
    <w:rsid w:val="00AF6D74"/>
    <w:rsid w:val="00B41A56"/>
    <w:rsid w:val="00B9731D"/>
    <w:rsid w:val="00BA5D4C"/>
    <w:rsid w:val="00BB7C00"/>
    <w:rsid w:val="00BD2BF6"/>
    <w:rsid w:val="00C003F3"/>
    <w:rsid w:val="00C10ED8"/>
    <w:rsid w:val="00C36B1C"/>
    <w:rsid w:val="00C52450"/>
    <w:rsid w:val="00C6512C"/>
    <w:rsid w:val="00C8632C"/>
    <w:rsid w:val="00C96658"/>
    <w:rsid w:val="00CC2005"/>
    <w:rsid w:val="00D008C3"/>
    <w:rsid w:val="00D509F3"/>
    <w:rsid w:val="00DC152C"/>
    <w:rsid w:val="00DD0AAE"/>
    <w:rsid w:val="00DD4B6B"/>
    <w:rsid w:val="00DF1F5C"/>
    <w:rsid w:val="00E452A4"/>
    <w:rsid w:val="00E876BB"/>
    <w:rsid w:val="00E97A56"/>
    <w:rsid w:val="00EE46F9"/>
    <w:rsid w:val="00F00066"/>
    <w:rsid w:val="00F24AA1"/>
    <w:rsid w:val="00F7064E"/>
    <w:rsid w:val="0BFD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B53759"/>
  <w14:defaultImageDpi w14:val="32767"/>
  <w15:chartTrackingRefBased/>
  <w15:docId w15:val="{F727BA36-8FAE-D549-BCA4-2AFB2EB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8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ss"/>
    <w:basedOn w:val="Normal"/>
    <w:link w:val="BodyTextChar"/>
    <w:rsid w:val="001F3E99"/>
    <w:pPr>
      <w:jc w:val="both"/>
    </w:pPr>
  </w:style>
  <w:style w:type="character" w:customStyle="1" w:styleId="BodyTextChar">
    <w:name w:val="Body Text Char"/>
    <w:aliases w:val="Body Text ss Char"/>
    <w:link w:val="BodyText"/>
    <w:rsid w:val="001F3E99"/>
  </w:style>
  <w:style w:type="paragraph" w:customStyle="1" w:styleId="BodyTextIndentedss">
    <w:name w:val="Body Text Indented ss"/>
    <w:basedOn w:val="Normal"/>
    <w:link w:val="BodyTextIndentedssChar"/>
    <w:rsid w:val="007F1583"/>
    <w:pPr>
      <w:ind w:firstLine="360"/>
      <w:jc w:val="both"/>
    </w:pPr>
  </w:style>
  <w:style w:type="character" w:customStyle="1" w:styleId="BodyTextIndentedssChar">
    <w:name w:val="Body Text Indented ss Char"/>
    <w:link w:val="BodyTextIndentedss"/>
    <w:rsid w:val="007F1583"/>
  </w:style>
  <w:style w:type="paragraph" w:customStyle="1" w:styleId="Referencesss">
    <w:name w:val="References ss"/>
    <w:basedOn w:val="Normal"/>
    <w:rsid w:val="007F1583"/>
    <w:pPr>
      <w:numPr>
        <w:numId w:val="1"/>
      </w:numPr>
      <w:tabs>
        <w:tab w:val="left" w:pos="360"/>
      </w:tabs>
    </w:pPr>
    <w:rPr>
      <w:rFonts w:ascii="Times New Roman" w:eastAsia="Times New Roman" w:hAnsi="Times New Roman" w:cs="Times New Roman"/>
      <w:sz w:val="22"/>
    </w:rPr>
  </w:style>
  <w:style w:type="paragraph" w:styleId="Title">
    <w:name w:val="Title"/>
    <w:basedOn w:val="Normal"/>
    <w:next w:val="Normal"/>
    <w:link w:val="TitleChar"/>
    <w:uiPriority w:val="10"/>
    <w:qFormat/>
    <w:rsid w:val="003556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6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2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5B4B"/>
    <w:rPr>
      <w:color w:val="0563C1" w:themeColor="hyperlink"/>
      <w:u w:val="single"/>
    </w:rPr>
  </w:style>
  <w:style w:type="character" w:styleId="UnresolvedMention">
    <w:name w:val="Unresolved Mention"/>
    <w:basedOn w:val="DefaultParagraphFont"/>
    <w:uiPriority w:val="99"/>
    <w:rsid w:val="00285B4B"/>
    <w:rPr>
      <w:color w:val="605E5C"/>
      <w:shd w:val="clear" w:color="auto" w:fill="E1DFDD"/>
    </w:rPr>
  </w:style>
  <w:style w:type="character" w:styleId="FollowedHyperlink">
    <w:name w:val="FollowedHyperlink"/>
    <w:basedOn w:val="DefaultParagraphFont"/>
    <w:uiPriority w:val="99"/>
    <w:semiHidden/>
    <w:unhideWhenUsed/>
    <w:rsid w:val="00472926"/>
    <w:rPr>
      <w:color w:val="954F72" w:themeColor="followedHyperlink"/>
      <w:u w:val="single"/>
    </w:rPr>
  </w:style>
  <w:style w:type="character" w:customStyle="1" w:styleId="Heading3Char">
    <w:name w:val="Heading 3 Char"/>
    <w:basedOn w:val="DefaultParagraphFont"/>
    <w:link w:val="Heading3"/>
    <w:uiPriority w:val="9"/>
    <w:semiHidden/>
    <w:rsid w:val="0090685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10F83"/>
    <w:pPr>
      <w:ind w:left="720"/>
      <w:contextualSpacing/>
    </w:pPr>
  </w:style>
  <w:style w:type="paragraph" w:styleId="PlainText">
    <w:name w:val="Plain Text"/>
    <w:basedOn w:val="Normal"/>
    <w:link w:val="PlainTextChar"/>
    <w:uiPriority w:val="99"/>
    <w:unhideWhenUsed/>
    <w:rsid w:val="00106063"/>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106063"/>
    <w:rPr>
      <w:rFonts w:ascii="Times New Roman" w:eastAsia="Times New Roman" w:hAnsi="Times New Roman" w:cs="Times New Roman"/>
    </w:rPr>
  </w:style>
  <w:style w:type="character" w:customStyle="1" w:styleId="apple-converted-space">
    <w:name w:val="apple-converted-space"/>
    <w:basedOn w:val="DefaultParagraphFont"/>
    <w:rsid w:val="00106063"/>
  </w:style>
  <w:style w:type="paragraph" w:styleId="NormalWeb">
    <w:name w:val="Normal (Web)"/>
    <w:basedOn w:val="Normal"/>
    <w:uiPriority w:val="99"/>
    <w:unhideWhenUsed/>
    <w:rsid w:val="00D509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4216">
      <w:bodyDiv w:val="1"/>
      <w:marLeft w:val="0"/>
      <w:marRight w:val="0"/>
      <w:marTop w:val="0"/>
      <w:marBottom w:val="0"/>
      <w:divBdr>
        <w:top w:val="none" w:sz="0" w:space="0" w:color="auto"/>
        <w:left w:val="none" w:sz="0" w:space="0" w:color="auto"/>
        <w:bottom w:val="none" w:sz="0" w:space="0" w:color="auto"/>
        <w:right w:val="none" w:sz="0" w:space="0" w:color="auto"/>
      </w:divBdr>
    </w:div>
    <w:div w:id="341902279">
      <w:bodyDiv w:val="1"/>
      <w:marLeft w:val="0"/>
      <w:marRight w:val="0"/>
      <w:marTop w:val="0"/>
      <w:marBottom w:val="0"/>
      <w:divBdr>
        <w:top w:val="none" w:sz="0" w:space="0" w:color="auto"/>
        <w:left w:val="none" w:sz="0" w:space="0" w:color="auto"/>
        <w:bottom w:val="none" w:sz="0" w:space="0" w:color="auto"/>
        <w:right w:val="none" w:sz="0" w:space="0" w:color="auto"/>
      </w:divBdr>
    </w:div>
    <w:div w:id="356664740">
      <w:bodyDiv w:val="1"/>
      <w:marLeft w:val="0"/>
      <w:marRight w:val="0"/>
      <w:marTop w:val="0"/>
      <w:marBottom w:val="0"/>
      <w:divBdr>
        <w:top w:val="none" w:sz="0" w:space="0" w:color="auto"/>
        <w:left w:val="none" w:sz="0" w:space="0" w:color="auto"/>
        <w:bottom w:val="none" w:sz="0" w:space="0" w:color="auto"/>
        <w:right w:val="none" w:sz="0" w:space="0" w:color="auto"/>
      </w:divBdr>
    </w:div>
    <w:div w:id="769280166">
      <w:bodyDiv w:val="1"/>
      <w:marLeft w:val="0"/>
      <w:marRight w:val="0"/>
      <w:marTop w:val="0"/>
      <w:marBottom w:val="0"/>
      <w:divBdr>
        <w:top w:val="none" w:sz="0" w:space="0" w:color="auto"/>
        <w:left w:val="none" w:sz="0" w:space="0" w:color="auto"/>
        <w:bottom w:val="none" w:sz="0" w:space="0" w:color="auto"/>
        <w:right w:val="none" w:sz="0" w:space="0" w:color="auto"/>
      </w:divBdr>
    </w:div>
    <w:div w:id="973951745">
      <w:bodyDiv w:val="1"/>
      <w:marLeft w:val="0"/>
      <w:marRight w:val="0"/>
      <w:marTop w:val="0"/>
      <w:marBottom w:val="0"/>
      <w:divBdr>
        <w:top w:val="none" w:sz="0" w:space="0" w:color="auto"/>
        <w:left w:val="none" w:sz="0" w:space="0" w:color="auto"/>
        <w:bottom w:val="none" w:sz="0" w:space="0" w:color="auto"/>
        <w:right w:val="none" w:sz="0" w:space="0" w:color="auto"/>
      </w:divBdr>
    </w:div>
    <w:div w:id="996348640">
      <w:bodyDiv w:val="1"/>
      <w:marLeft w:val="0"/>
      <w:marRight w:val="0"/>
      <w:marTop w:val="0"/>
      <w:marBottom w:val="0"/>
      <w:divBdr>
        <w:top w:val="none" w:sz="0" w:space="0" w:color="auto"/>
        <w:left w:val="none" w:sz="0" w:space="0" w:color="auto"/>
        <w:bottom w:val="none" w:sz="0" w:space="0" w:color="auto"/>
        <w:right w:val="none" w:sz="0" w:space="0" w:color="auto"/>
      </w:divBdr>
    </w:div>
    <w:div w:id="1055086138">
      <w:bodyDiv w:val="1"/>
      <w:marLeft w:val="0"/>
      <w:marRight w:val="0"/>
      <w:marTop w:val="0"/>
      <w:marBottom w:val="0"/>
      <w:divBdr>
        <w:top w:val="none" w:sz="0" w:space="0" w:color="auto"/>
        <w:left w:val="none" w:sz="0" w:space="0" w:color="auto"/>
        <w:bottom w:val="none" w:sz="0" w:space="0" w:color="auto"/>
        <w:right w:val="none" w:sz="0" w:space="0" w:color="auto"/>
      </w:divBdr>
    </w:div>
    <w:div w:id="1193808890">
      <w:bodyDiv w:val="1"/>
      <w:marLeft w:val="0"/>
      <w:marRight w:val="0"/>
      <w:marTop w:val="0"/>
      <w:marBottom w:val="0"/>
      <w:divBdr>
        <w:top w:val="none" w:sz="0" w:space="0" w:color="auto"/>
        <w:left w:val="none" w:sz="0" w:space="0" w:color="auto"/>
        <w:bottom w:val="none" w:sz="0" w:space="0" w:color="auto"/>
        <w:right w:val="none" w:sz="0" w:space="0" w:color="auto"/>
      </w:divBdr>
    </w:div>
    <w:div w:id="1257636567">
      <w:bodyDiv w:val="1"/>
      <w:marLeft w:val="0"/>
      <w:marRight w:val="0"/>
      <w:marTop w:val="0"/>
      <w:marBottom w:val="0"/>
      <w:divBdr>
        <w:top w:val="none" w:sz="0" w:space="0" w:color="auto"/>
        <w:left w:val="none" w:sz="0" w:space="0" w:color="auto"/>
        <w:bottom w:val="none" w:sz="0" w:space="0" w:color="auto"/>
        <w:right w:val="none" w:sz="0" w:space="0" w:color="auto"/>
      </w:divBdr>
    </w:div>
    <w:div w:id="1372414119">
      <w:bodyDiv w:val="1"/>
      <w:marLeft w:val="0"/>
      <w:marRight w:val="0"/>
      <w:marTop w:val="0"/>
      <w:marBottom w:val="0"/>
      <w:divBdr>
        <w:top w:val="none" w:sz="0" w:space="0" w:color="auto"/>
        <w:left w:val="none" w:sz="0" w:space="0" w:color="auto"/>
        <w:bottom w:val="none" w:sz="0" w:space="0" w:color="auto"/>
        <w:right w:val="none" w:sz="0" w:space="0" w:color="auto"/>
      </w:divBdr>
    </w:div>
    <w:div w:id="1406416777">
      <w:bodyDiv w:val="1"/>
      <w:marLeft w:val="0"/>
      <w:marRight w:val="0"/>
      <w:marTop w:val="0"/>
      <w:marBottom w:val="0"/>
      <w:divBdr>
        <w:top w:val="none" w:sz="0" w:space="0" w:color="auto"/>
        <w:left w:val="none" w:sz="0" w:space="0" w:color="auto"/>
        <w:bottom w:val="none" w:sz="0" w:space="0" w:color="auto"/>
        <w:right w:val="none" w:sz="0" w:space="0" w:color="auto"/>
      </w:divBdr>
    </w:div>
    <w:div w:id="1550342167">
      <w:bodyDiv w:val="1"/>
      <w:marLeft w:val="0"/>
      <w:marRight w:val="0"/>
      <w:marTop w:val="0"/>
      <w:marBottom w:val="0"/>
      <w:divBdr>
        <w:top w:val="none" w:sz="0" w:space="0" w:color="auto"/>
        <w:left w:val="none" w:sz="0" w:space="0" w:color="auto"/>
        <w:bottom w:val="none" w:sz="0" w:space="0" w:color="auto"/>
        <w:right w:val="none" w:sz="0" w:space="0" w:color="auto"/>
      </w:divBdr>
      <w:divsChild>
        <w:div w:id="182863759">
          <w:marLeft w:val="0"/>
          <w:marRight w:val="0"/>
          <w:marTop w:val="0"/>
          <w:marBottom w:val="0"/>
          <w:divBdr>
            <w:top w:val="none" w:sz="0" w:space="0" w:color="auto"/>
            <w:left w:val="none" w:sz="0" w:space="0" w:color="auto"/>
            <w:bottom w:val="none" w:sz="0" w:space="0" w:color="auto"/>
            <w:right w:val="none" w:sz="0" w:space="0" w:color="auto"/>
          </w:divBdr>
        </w:div>
        <w:div w:id="1249651333">
          <w:marLeft w:val="0"/>
          <w:marRight w:val="0"/>
          <w:marTop w:val="0"/>
          <w:marBottom w:val="0"/>
          <w:divBdr>
            <w:top w:val="none" w:sz="0" w:space="0" w:color="auto"/>
            <w:left w:val="none" w:sz="0" w:space="0" w:color="auto"/>
            <w:bottom w:val="none" w:sz="0" w:space="0" w:color="auto"/>
            <w:right w:val="none" w:sz="0" w:space="0" w:color="auto"/>
          </w:divBdr>
        </w:div>
        <w:div w:id="1450199723">
          <w:marLeft w:val="0"/>
          <w:marRight w:val="0"/>
          <w:marTop w:val="0"/>
          <w:marBottom w:val="0"/>
          <w:divBdr>
            <w:top w:val="none" w:sz="0" w:space="0" w:color="auto"/>
            <w:left w:val="none" w:sz="0" w:space="0" w:color="auto"/>
            <w:bottom w:val="none" w:sz="0" w:space="0" w:color="auto"/>
            <w:right w:val="none" w:sz="0" w:space="0" w:color="auto"/>
          </w:divBdr>
        </w:div>
        <w:div w:id="682899669">
          <w:marLeft w:val="0"/>
          <w:marRight w:val="0"/>
          <w:marTop w:val="0"/>
          <w:marBottom w:val="0"/>
          <w:divBdr>
            <w:top w:val="none" w:sz="0" w:space="0" w:color="auto"/>
            <w:left w:val="none" w:sz="0" w:space="0" w:color="auto"/>
            <w:bottom w:val="none" w:sz="0" w:space="0" w:color="auto"/>
            <w:right w:val="none" w:sz="0" w:space="0" w:color="auto"/>
          </w:divBdr>
        </w:div>
      </w:divsChild>
    </w:div>
    <w:div w:id="1770853281">
      <w:bodyDiv w:val="1"/>
      <w:marLeft w:val="0"/>
      <w:marRight w:val="0"/>
      <w:marTop w:val="0"/>
      <w:marBottom w:val="0"/>
      <w:divBdr>
        <w:top w:val="none" w:sz="0" w:space="0" w:color="auto"/>
        <w:left w:val="none" w:sz="0" w:space="0" w:color="auto"/>
        <w:bottom w:val="none" w:sz="0" w:space="0" w:color="auto"/>
        <w:right w:val="none" w:sz="0" w:space="0" w:color="auto"/>
      </w:divBdr>
    </w:div>
    <w:div w:id="1960524460">
      <w:bodyDiv w:val="1"/>
      <w:marLeft w:val="0"/>
      <w:marRight w:val="0"/>
      <w:marTop w:val="0"/>
      <w:marBottom w:val="0"/>
      <w:divBdr>
        <w:top w:val="none" w:sz="0" w:space="0" w:color="auto"/>
        <w:left w:val="none" w:sz="0" w:space="0" w:color="auto"/>
        <w:bottom w:val="none" w:sz="0" w:space="0" w:color="auto"/>
        <w:right w:val="none" w:sz="0" w:space="0" w:color="auto"/>
      </w:divBdr>
    </w:div>
    <w:div w:id="2056075084">
      <w:bodyDiv w:val="1"/>
      <w:marLeft w:val="0"/>
      <w:marRight w:val="0"/>
      <w:marTop w:val="0"/>
      <w:marBottom w:val="0"/>
      <w:divBdr>
        <w:top w:val="none" w:sz="0" w:space="0" w:color="auto"/>
        <w:left w:val="none" w:sz="0" w:space="0" w:color="auto"/>
        <w:bottom w:val="none" w:sz="0" w:space="0" w:color="auto"/>
        <w:right w:val="none" w:sz="0" w:space="0" w:color="auto"/>
      </w:divBdr>
    </w:div>
    <w:div w:id="2076510494">
      <w:bodyDiv w:val="1"/>
      <w:marLeft w:val="0"/>
      <w:marRight w:val="0"/>
      <w:marTop w:val="0"/>
      <w:marBottom w:val="0"/>
      <w:divBdr>
        <w:top w:val="none" w:sz="0" w:space="0" w:color="auto"/>
        <w:left w:val="none" w:sz="0" w:space="0" w:color="auto"/>
        <w:bottom w:val="none" w:sz="0" w:space="0" w:color="auto"/>
        <w:right w:val="none" w:sz="0" w:space="0" w:color="auto"/>
      </w:divBdr>
    </w:div>
    <w:div w:id="21007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Neil T. (GSFC-6670)</dc:creator>
  <cp:keywords/>
  <dc:description/>
  <cp:lastModifiedBy>Laine, Seppo J.</cp:lastModifiedBy>
  <cp:revision>17</cp:revision>
  <dcterms:created xsi:type="dcterms:W3CDTF">2021-12-02T20:13:00Z</dcterms:created>
  <dcterms:modified xsi:type="dcterms:W3CDTF">2021-12-20T20:01:00Z</dcterms:modified>
</cp:coreProperties>
</file>